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565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 w:line="259" w:lineRule="auto"/>
        <w:jc w:val="center"/>
        <w:rPr>
          <w:sz w:val="28"/>
          <w:szCs w:val="28"/>
        </w:rPr>
      </w:pP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59" w:lineRule="auto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Максимова Дмитрия Витальевича, </w:t>
      </w:r>
      <w:r>
        <w:rPr>
          <w:rStyle w:val="cat-ExternalSystemDefinedgrp-5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3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5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333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правонарушениях,</w:t>
      </w:r>
    </w:p>
    <w:p>
      <w:pPr>
        <w:widowControl w:val="0"/>
        <w:spacing w:before="0" w:after="304" w:line="280" w:lineRule="atLeast"/>
        <w:ind w:left="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Нефтеюганск,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 Д.В</w:t>
      </w:r>
      <w:r>
        <w:rPr>
          <w:rFonts w:ascii="Times New Roman" w:eastAsia="Times New Roman" w:hAnsi="Times New Roman" w:cs="Times New Roman"/>
          <w:sz w:val="28"/>
          <w:szCs w:val="28"/>
        </w:rPr>
        <w:t>. осуществлял предпринимательскую деятельность в области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перевозки пассажиров и багажа, а именно,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такси </w:t>
      </w:r>
      <w:r>
        <w:rPr>
          <w:rFonts w:ascii="Times New Roman" w:eastAsia="Times New Roman" w:hAnsi="Times New Roman" w:cs="Times New Roman"/>
          <w:sz w:val="28"/>
          <w:szCs w:val="28"/>
        </w:rPr>
        <w:t>в такси 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UBER</w:t>
      </w:r>
      <w:r>
        <w:rPr>
          <w:rFonts w:ascii="Times New Roman" w:eastAsia="Times New Roman" w:hAnsi="Times New Roman" w:cs="Times New Roman"/>
          <w:sz w:val="28"/>
          <w:szCs w:val="28"/>
        </w:rPr>
        <w:t>», перевозил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денежное вознаграждение, тем самым нарушил ч. 1 ст. 3 Федерального закона РФ от 29.12.2022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</w:t>
      </w:r>
    </w:p>
    <w:p>
      <w:pPr>
        <w:widowControl w:val="0"/>
        <w:spacing w:before="0" w:after="0" w:line="322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Максимов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судом о времени и месте рассмотрения дела надлежащим образом,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и.6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widowControl w:val="0"/>
        <w:spacing w:before="0" w:after="0" w:line="322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709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5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02.05.2024 в 15: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 ул. Сургутская, стр. 11, г. Нефтеюганск, ХМАО-Югра, Максимов Д.В. осуществлял предпринимательскую деятельность в области транспорта, без лицензии разрешения на осуществление перевозки пассажиров и багажа, а именно, осуществлял предпринимательскую деятельность в такси в такси при помощи мобильного приложения «UBER», перевозил пассажира за денежное вознаграждение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 Д.В</w:t>
      </w:r>
      <w:r>
        <w:rPr>
          <w:rFonts w:ascii="Times New Roman" w:eastAsia="Times New Roman" w:hAnsi="Times New Roman" w:cs="Times New Roman"/>
          <w:sz w:val="28"/>
          <w:szCs w:val="28"/>
        </w:rPr>
        <w:t>. ознакомлен, права и обязанности ему разъяснены, копию протокола получи.</w:t>
      </w:r>
    </w:p>
    <w:p>
      <w:pPr>
        <w:widowControl w:val="0"/>
        <w:tabs>
          <w:tab w:val="left" w:pos="709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Указание должностным лицом в протоколе об административном правонарушении,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 трудовую деятельность, подлежит исправлению в порядке ч. 2 ст. 29.12.1 Кодекса Российской Федерации об административных правонарушениях, поскольку как следует из события вменного административного правонарушения, а также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специального разрешения (лицензии) оказывал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по перевозке пассажира легковым такси за плату в отсутствие специального на то разрешения, что в свою очередь посягает на установленный порядок осуществления предпринимательской деятельности. Таким образом, следует считать,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предпринимательскую деятельность;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инспектора БДД отделения надзора отдела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02.05.2024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5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вещей и документов от 02.05.2024;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 назад установил на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«</w:t>
      </w:r>
      <w:r>
        <w:rPr>
          <w:rFonts w:ascii="Times New Roman" w:eastAsia="Times New Roman" w:hAnsi="Times New Roman" w:cs="Times New Roman"/>
          <w:sz w:val="28"/>
          <w:szCs w:val="28"/>
        </w:rPr>
        <w:t>UBER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периодически осуществлял перевозку пассажиров. Сколько раз точно, сказать не может. </w:t>
      </w:r>
      <w:r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>
        <w:rPr>
          <w:rFonts w:ascii="Times New Roman" w:eastAsia="Times New Roman" w:hAnsi="Times New Roman" w:cs="Times New Roman"/>
          <w:sz w:val="28"/>
          <w:szCs w:val="28"/>
        </w:rPr>
        <w:t>,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перевозку пассажиров </w:t>
      </w:r>
      <w:r>
        <w:rPr>
          <w:rFonts w:ascii="Times New Roman" w:eastAsia="Times New Roman" w:hAnsi="Times New Roman" w:cs="Times New Roman"/>
          <w:sz w:val="28"/>
          <w:szCs w:val="28"/>
        </w:rPr>
        <w:t>у него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ИП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02.05.2024 через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получил заказ на перевозку пассажира с 16 мкр., д. 50, г. Нефтеюганск, до 11 В мкр., г. Нефтеюганск. По данному адресу он забрал пассажира, стоимость поездки составила 138 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UserDefinedgrp-55rplc-46"/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UBER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заказала такси до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11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мкр., д.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заказу приехал а/м Форд, </w:t>
      </w:r>
      <w:r>
        <w:rPr>
          <w:rStyle w:val="cat-CarNumbergrp-41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под управлением Максимова Д.В.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поездки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запросом в Гостехнадзор г. Нефтеюганска;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ответом Гостехнадзора г. Нефтеюганска 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который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Форд Фокус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2rplc-5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о получении разрешения на перевозку пассажиров и багажа легковым такси отсутствует;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ЕГРН;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указанное в запросе физическое лицо с ИНН </w:t>
      </w:r>
      <w:r>
        <w:rPr>
          <w:rStyle w:val="cat-UserDefinedgrp-44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индивидуальным предпринимателем;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 водительского удостоверения, копией свидетельства о регистрации ТС; копией страхового полиса;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Фокус, </w:t>
      </w:r>
      <w:r>
        <w:rPr>
          <w:rStyle w:val="cat-CarNumbergrp-42rplc-6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скриншотом приложения;</w:t>
      </w:r>
    </w:p>
    <w:p>
      <w:pPr>
        <w:widowControl w:val="0"/>
        <w:spacing w:before="0" w:after="0"/>
        <w:ind w:left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содержат.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3 Федерального закона от 29.12.2022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580-ФЗ, деятельность но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аннулировано.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изучив и оценив все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делу в их совокупности,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ч. 2 ст. 14.1 Кодекса Российской Федерации об административных правонарушениях, как осуществление предпринимательской деятельности без специального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(лицензии)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такое разрешение обязательно.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без конфискации. </w:t>
      </w:r>
    </w:p>
    <w:p>
      <w:pPr>
        <w:widowControl w:val="0"/>
        <w:spacing w:before="0" w:after="333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89" w:line="280" w:lineRule="atLeast"/>
        <w:ind w:left="4180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 w:line="322" w:lineRule="atLeast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Максимова Дмитрия Витальевича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рублей, без конфискации орудий производства.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8"/>
          <w:szCs w:val="28"/>
        </w:rPr>
        <w:t>04872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860101001 ИНН 8601073664 ОКТМО 71874000 р/с 03100643000000018700 в РКЦ г. Ханты-Мансийск// УФК по Ханты-Мансийскому автономному округу Югре БИК 007162163 к/с 40102810245370000007, КБК 72011601333010000140,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0412365400395005652414182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, вынесшего постановление. В этот же срок постановление может быть опротестовано прокурором.</w:t>
      </w:r>
    </w:p>
    <w:p>
      <w:pPr>
        <w:spacing w:before="0" w:after="0" w:line="259" w:lineRule="auto"/>
        <w:ind w:left="567"/>
        <w:jc w:val="both"/>
        <w:rPr>
          <w:sz w:val="28"/>
          <w:szCs w:val="28"/>
        </w:rPr>
      </w:pPr>
    </w:p>
    <w:p>
      <w:pPr>
        <w:spacing w:before="0" w:after="0" w:line="259" w:lineRule="auto"/>
        <w:ind w:left="567"/>
        <w:jc w:val="both"/>
        <w:rPr>
          <w:sz w:val="28"/>
          <w:szCs w:val="28"/>
        </w:rPr>
      </w:pP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7"/>
        <w:gridCol w:w="5527"/>
        <w:gridCol w:w="5648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31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1rplc-6">
    <w:name w:val="cat-ExternalSystemDefined grp-51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OrganizationNamegrp-38rplc-8">
    <w:name w:val="cat-OrganizationName grp-38 rplc-8"/>
    <w:basedOn w:val="DefaultParagraphFont"/>
  </w:style>
  <w:style w:type="character" w:customStyle="1" w:styleId="cat-UserDefinedgrp-52rplc-9">
    <w:name w:val="cat-UserDefined grp-52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UserDefinedgrp-53rplc-23">
    <w:name w:val="cat-UserDefined grp-53 rplc-23"/>
    <w:basedOn w:val="DefaultParagraphFont"/>
  </w:style>
  <w:style w:type="character" w:customStyle="1" w:styleId="cat-UserDefinedgrp-54rplc-36">
    <w:name w:val="cat-UserDefined grp-54 rplc-36"/>
    <w:basedOn w:val="DefaultParagraphFont"/>
  </w:style>
  <w:style w:type="character" w:customStyle="1" w:styleId="cat-UserDefinedgrp-55rplc-46">
    <w:name w:val="cat-UserDefined grp-55 rplc-46"/>
    <w:basedOn w:val="DefaultParagraphFont"/>
  </w:style>
  <w:style w:type="character" w:customStyle="1" w:styleId="cat-CarNumbergrp-41rplc-52">
    <w:name w:val="cat-CarNumber grp-41 rplc-52"/>
    <w:basedOn w:val="DefaultParagraphFont"/>
  </w:style>
  <w:style w:type="character" w:customStyle="1" w:styleId="cat-CarNumbergrp-42rplc-59">
    <w:name w:val="cat-CarNumber grp-42 rplc-59"/>
    <w:basedOn w:val="DefaultParagraphFont"/>
  </w:style>
  <w:style w:type="character" w:customStyle="1" w:styleId="cat-UserDefinedgrp-44rplc-61">
    <w:name w:val="cat-UserDefined grp-44 rplc-61"/>
    <w:basedOn w:val="DefaultParagraphFont"/>
  </w:style>
  <w:style w:type="character" w:customStyle="1" w:styleId="cat-CarNumbergrp-42rplc-63">
    <w:name w:val="cat-CarNumber grp-42 rplc-63"/>
    <w:basedOn w:val="DefaultParagraphFont"/>
  </w:style>
  <w:style w:type="character" w:customStyle="1" w:styleId="cat-UserDefinedgrp-56rplc-80">
    <w:name w:val="cat-UserDefined grp-56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